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91782" w14:textId="04F0BC77" w:rsidR="00381A61" w:rsidRPr="00381A61" w:rsidRDefault="00381A61" w:rsidP="00381A61">
      <w:pPr>
        <w:jc w:val="both"/>
        <w:rPr>
          <w:rFonts w:ascii="Roboto" w:hAnsi="Roboto"/>
          <w:b/>
          <w:bCs/>
          <w:sz w:val="24"/>
          <w:szCs w:val="24"/>
        </w:rPr>
      </w:pPr>
      <w:r w:rsidRPr="00381A61">
        <w:rPr>
          <w:rFonts w:ascii="Roboto" w:hAnsi="Roboto"/>
          <w:b/>
          <w:bCs/>
          <w:sz w:val="24"/>
          <w:szCs w:val="24"/>
        </w:rPr>
        <w:t xml:space="preserve">Kierunek: Mechatronika </w:t>
      </w:r>
    </w:p>
    <w:p w14:paraId="5CE77EB0" w14:textId="77777777" w:rsidR="00381A61" w:rsidRPr="00381A61" w:rsidRDefault="00381A61" w:rsidP="00381A61">
      <w:pPr>
        <w:jc w:val="both"/>
        <w:rPr>
          <w:rFonts w:ascii="Roboto" w:hAnsi="Roboto"/>
          <w:b/>
          <w:bCs/>
          <w:sz w:val="24"/>
          <w:szCs w:val="24"/>
        </w:rPr>
      </w:pPr>
      <w:r w:rsidRPr="00381A61">
        <w:rPr>
          <w:rFonts w:ascii="Roboto" w:hAnsi="Roboto"/>
          <w:b/>
          <w:bCs/>
          <w:sz w:val="24"/>
          <w:szCs w:val="24"/>
        </w:rPr>
        <w:t xml:space="preserve">Stopień: pierwszy </w:t>
      </w:r>
    </w:p>
    <w:p w14:paraId="26A34BC6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</w:p>
    <w:p w14:paraId="37F40313" w14:textId="1B8DB69C" w:rsidR="00381A61" w:rsidRPr="00381A61" w:rsidRDefault="00381A61" w:rsidP="00381A61">
      <w:pPr>
        <w:jc w:val="both"/>
        <w:rPr>
          <w:rFonts w:ascii="Roboto" w:hAnsi="Roboto"/>
          <w:b/>
          <w:bCs/>
          <w:sz w:val="24"/>
          <w:szCs w:val="24"/>
        </w:rPr>
      </w:pPr>
      <w:r w:rsidRPr="00381A61">
        <w:rPr>
          <w:rFonts w:ascii="Roboto" w:hAnsi="Roboto"/>
          <w:b/>
          <w:bCs/>
          <w:sz w:val="24"/>
          <w:szCs w:val="24"/>
        </w:rPr>
        <w:t xml:space="preserve">Zagadnienia kierunkowe </w:t>
      </w:r>
    </w:p>
    <w:p w14:paraId="2726C147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1. Obróbka plastyczna, charakterystyka procesu, narzędzia. </w:t>
      </w:r>
    </w:p>
    <w:p w14:paraId="14D17E50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2. Obróbka skrawaniem, charakterystyka procesu, narzędzia. </w:t>
      </w:r>
    </w:p>
    <w:p w14:paraId="43E77B69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3. Klasyfikacja i budowa robotów przemysłowych. </w:t>
      </w:r>
    </w:p>
    <w:p w14:paraId="22763567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4. Napędy robotów i manipulatorów. </w:t>
      </w:r>
    </w:p>
    <w:p w14:paraId="2BEB641F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5. Metody programowania robotów. </w:t>
      </w:r>
    </w:p>
    <w:p w14:paraId="006CB97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6. Układy </w:t>
      </w:r>
      <w:proofErr w:type="spellStart"/>
      <w:r w:rsidRPr="00381A61">
        <w:rPr>
          <w:rFonts w:ascii="Roboto" w:hAnsi="Roboto"/>
          <w:sz w:val="24"/>
          <w:szCs w:val="24"/>
        </w:rPr>
        <w:t>mechatroniczne</w:t>
      </w:r>
      <w:proofErr w:type="spellEnd"/>
      <w:r w:rsidRPr="00381A61">
        <w:rPr>
          <w:rFonts w:ascii="Roboto" w:hAnsi="Roboto"/>
          <w:sz w:val="24"/>
          <w:szCs w:val="24"/>
        </w:rPr>
        <w:t xml:space="preserve">, struktura, układy wykonawcze. </w:t>
      </w:r>
    </w:p>
    <w:p w14:paraId="66144A58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7. Metody programowania obrabiarek CNC, systemy CAM. </w:t>
      </w:r>
    </w:p>
    <w:p w14:paraId="337507AF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8. Idea sterowania numerycznego maszyn i urządzeń, budowa obrabiarki CNC. </w:t>
      </w:r>
    </w:p>
    <w:p w14:paraId="2BB4913A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9. Zasady technologicznego przygotowania procesu obróbki plastycznej. </w:t>
      </w:r>
    </w:p>
    <w:p w14:paraId="493430F1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10. Zasady technologicznego przygotowania procesu obróbki skrawaniem CNC. </w:t>
      </w:r>
    </w:p>
    <w:p w14:paraId="72466357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11. Sterowniki PLC, zastosowanie sterowników w układach regulacji i programowania układów </w:t>
      </w:r>
      <w:proofErr w:type="spellStart"/>
      <w:r w:rsidRPr="00381A61">
        <w:rPr>
          <w:rFonts w:ascii="Roboto" w:hAnsi="Roboto"/>
          <w:sz w:val="24"/>
          <w:szCs w:val="24"/>
        </w:rPr>
        <w:t>mechatronicznych</w:t>
      </w:r>
      <w:proofErr w:type="spellEnd"/>
      <w:r w:rsidRPr="00381A61">
        <w:rPr>
          <w:rFonts w:ascii="Roboto" w:hAnsi="Roboto"/>
          <w:sz w:val="24"/>
          <w:szCs w:val="24"/>
        </w:rPr>
        <w:t xml:space="preserve">. </w:t>
      </w:r>
    </w:p>
    <w:p w14:paraId="115DFFFD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12. Metody programowania sterowników PLC. </w:t>
      </w:r>
    </w:p>
    <w:p w14:paraId="5E32384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13. Podział stopów żelaza, klasyfikacja i oznaczenie. </w:t>
      </w:r>
    </w:p>
    <w:p w14:paraId="47A6759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14. Sieci komputerowe, podział, architektura. </w:t>
      </w:r>
    </w:p>
    <w:p w14:paraId="57FA8569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15. Zarządzanie jakością. TQM. Normy ISO. </w:t>
      </w:r>
    </w:p>
    <w:p w14:paraId="40DCFFA3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16. Zasada rzutowania </w:t>
      </w:r>
      <w:proofErr w:type="spellStart"/>
      <w:r w:rsidRPr="00381A61">
        <w:rPr>
          <w:rFonts w:ascii="Roboto" w:hAnsi="Roboto"/>
          <w:sz w:val="24"/>
          <w:szCs w:val="24"/>
        </w:rPr>
        <w:t>Monge’a</w:t>
      </w:r>
      <w:proofErr w:type="spellEnd"/>
      <w:r w:rsidRPr="00381A61">
        <w:rPr>
          <w:rFonts w:ascii="Roboto" w:hAnsi="Roboto"/>
          <w:sz w:val="24"/>
          <w:szCs w:val="24"/>
        </w:rPr>
        <w:t xml:space="preserve"> i rzutowanie prostokątne. </w:t>
      </w:r>
    </w:p>
    <w:p w14:paraId="7947D8A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17. Wymiarowanie. Zasady, sposoby i przykłady wymiarowania. </w:t>
      </w:r>
    </w:p>
    <w:p w14:paraId="54500AC3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18. Tolerancje wymiarów. Podawanie pasowań. Wykorzystanie w budowie maszyn. </w:t>
      </w:r>
    </w:p>
    <w:p w14:paraId="1DB9B162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19. Struktura geometryczna powierzchni. Przykłady zastosowań. </w:t>
      </w:r>
    </w:p>
    <w:p w14:paraId="77D6CE92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20. Zasady rysowania połączeń gwintowych. </w:t>
      </w:r>
    </w:p>
    <w:p w14:paraId="06BFAC4E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21. Analityczne warunki równowagi dowolnego przestrzennego układu sił. </w:t>
      </w:r>
    </w:p>
    <w:p w14:paraId="0241EA28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22. Ruch po okręgu, jako szczególny przypadek ruchu punktu materialnego. </w:t>
      </w:r>
    </w:p>
    <w:p w14:paraId="35C0AE63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23. Mechanizmy prostowodów (schematy i przykłady zastosowań). </w:t>
      </w:r>
    </w:p>
    <w:p w14:paraId="3BEEEC1A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24. Czworobok przegubowy. Warunki </w:t>
      </w:r>
      <w:proofErr w:type="spellStart"/>
      <w:r w:rsidRPr="00381A61">
        <w:rPr>
          <w:rFonts w:ascii="Roboto" w:hAnsi="Roboto"/>
          <w:sz w:val="24"/>
          <w:szCs w:val="24"/>
        </w:rPr>
        <w:t>Grashofa</w:t>
      </w:r>
      <w:proofErr w:type="spellEnd"/>
      <w:r w:rsidRPr="00381A61">
        <w:rPr>
          <w:rFonts w:ascii="Roboto" w:hAnsi="Roboto"/>
          <w:sz w:val="24"/>
          <w:szCs w:val="24"/>
        </w:rPr>
        <w:t xml:space="preserve">. Zastosowania w praktyce. </w:t>
      </w:r>
    </w:p>
    <w:p w14:paraId="57E46DA5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lastRenderedPageBreak/>
        <w:t xml:space="preserve">25. Metody graficzne i analityczne wyznaczania prędkości i przyspieszeń w mechanizmach płaskich. </w:t>
      </w:r>
    </w:p>
    <w:p w14:paraId="3EDEA733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26. Wyznaczanie liczby stopni swobody łańcuchów kinematycznych. Przykłady. </w:t>
      </w:r>
    </w:p>
    <w:p w14:paraId="7EC11701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27. Zastosowanie wskaźników w programowaniu w języku C++. </w:t>
      </w:r>
    </w:p>
    <w:p w14:paraId="509C8C81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28. Typ strukturalny w C++ jako narzędzie do modelowania obiektów rzeczywistych. </w:t>
      </w:r>
    </w:p>
    <w:p w14:paraId="20C7168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29. Sformułować pojęcie naprężenia zredukowanego (zastępczego) według hipotezy Hubera </w:t>
      </w:r>
    </w:p>
    <w:p w14:paraId="10B898A2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30. Podstawowe pojęcia wytrzymałości zmęczeniowej. Sposób obliczania granicy zmęczenia przy dowolnych cyklach obciążenia </w:t>
      </w:r>
    </w:p>
    <w:p w14:paraId="14C432EE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31. Co to są relacje w szkicu, jakie są ich rodzaje. Podać przykłady relacji w szkicu na przykładzie dowolnego programu CAD (AutoCAD, </w:t>
      </w:r>
      <w:proofErr w:type="spellStart"/>
      <w:r w:rsidRPr="00381A61">
        <w:rPr>
          <w:rFonts w:ascii="Roboto" w:hAnsi="Roboto"/>
          <w:sz w:val="24"/>
          <w:szCs w:val="24"/>
        </w:rPr>
        <w:t>Autodesk</w:t>
      </w:r>
      <w:proofErr w:type="spellEnd"/>
      <w:r w:rsidRPr="00381A61">
        <w:rPr>
          <w:rFonts w:ascii="Roboto" w:hAnsi="Roboto"/>
          <w:sz w:val="24"/>
          <w:szCs w:val="24"/>
        </w:rPr>
        <w:t xml:space="preserve"> </w:t>
      </w:r>
      <w:proofErr w:type="spellStart"/>
      <w:r w:rsidRPr="00381A61">
        <w:rPr>
          <w:rFonts w:ascii="Roboto" w:hAnsi="Roboto"/>
          <w:sz w:val="24"/>
          <w:szCs w:val="24"/>
        </w:rPr>
        <w:t>Inventor</w:t>
      </w:r>
      <w:proofErr w:type="spellEnd"/>
      <w:r w:rsidRPr="00381A61">
        <w:rPr>
          <w:rFonts w:ascii="Roboto" w:hAnsi="Roboto"/>
          <w:sz w:val="24"/>
          <w:szCs w:val="24"/>
        </w:rPr>
        <w:t xml:space="preserve">, </w:t>
      </w:r>
      <w:proofErr w:type="spellStart"/>
      <w:r w:rsidRPr="00381A61">
        <w:rPr>
          <w:rFonts w:ascii="Roboto" w:hAnsi="Roboto"/>
          <w:sz w:val="24"/>
          <w:szCs w:val="24"/>
        </w:rPr>
        <w:t>SolidWorks</w:t>
      </w:r>
      <w:proofErr w:type="spellEnd"/>
      <w:r w:rsidRPr="00381A61">
        <w:rPr>
          <w:rFonts w:ascii="Roboto" w:hAnsi="Roboto"/>
          <w:sz w:val="24"/>
          <w:szCs w:val="24"/>
        </w:rPr>
        <w:t xml:space="preserve">, CATIA). </w:t>
      </w:r>
    </w:p>
    <w:p w14:paraId="45E29127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32. Jakie właściwości można nadać bryle/powierzchni utworzonej w dowolnym programie CAD, a jakie właściwości bryły/powierzchni/złożenia można odczytać. </w:t>
      </w:r>
    </w:p>
    <w:p w14:paraId="1FE763F4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33. Opisać proces budowy modelu obliczeniowego i scharakteryzować rodzaje wyników w zakresie analizy statyki wybranego elementu maszyny lub urządzenia w środowisku CAD/CAE. </w:t>
      </w:r>
    </w:p>
    <w:p w14:paraId="0AF258DE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34. Obliczanie połączeń gwintowych obciążonych siłą osiową i momentem skręcającym. </w:t>
      </w:r>
    </w:p>
    <w:p w14:paraId="0E47EC3B" w14:textId="77777777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 xml:space="preserve">35. Podać wzory na całkowitą energię sprężystą nagromadzoną w prętach liniowo sprężystych poddanych rozciąganiu, ścinaniu, skręcaniu i zginaniu </w:t>
      </w:r>
    </w:p>
    <w:p w14:paraId="0A2A33B0" w14:textId="22687152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>3</w:t>
      </w:r>
      <w:r w:rsidRPr="00381A61">
        <w:rPr>
          <w:rFonts w:ascii="Roboto" w:hAnsi="Roboto"/>
          <w:sz w:val="24"/>
          <w:szCs w:val="24"/>
        </w:rPr>
        <w:t>6</w:t>
      </w:r>
      <w:r w:rsidRPr="00381A61">
        <w:rPr>
          <w:rFonts w:ascii="Roboto" w:hAnsi="Roboto"/>
          <w:sz w:val="24"/>
          <w:szCs w:val="24"/>
        </w:rPr>
        <w:t xml:space="preserve">. Zadanie proste i odwrotne kinematyki robotów. </w:t>
      </w:r>
    </w:p>
    <w:p w14:paraId="100DA1C2" w14:textId="175D41EC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 w:rsidRPr="00381A61">
        <w:rPr>
          <w:rFonts w:ascii="Roboto" w:hAnsi="Roboto"/>
          <w:sz w:val="24"/>
          <w:szCs w:val="24"/>
        </w:rPr>
        <w:t>3</w:t>
      </w:r>
      <w:r w:rsidRPr="00381A61">
        <w:rPr>
          <w:rFonts w:ascii="Roboto" w:hAnsi="Roboto"/>
          <w:sz w:val="24"/>
          <w:szCs w:val="24"/>
        </w:rPr>
        <w:t>7</w:t>
      </w:r>
      <w:r w:rsidRPr="00381A61">
        <w:rPr>
          <w:rFonts w:ascii="Roboto" w:hAnsi="Roboto"/>
          <w:sz w:val="24"/>
          <w:szCs w:val="24"/>
        </w:rPr>
        <w:t xml:space="preserve">. Czujniki położenia inkrementalne i absolutne. Omów ich zastosowanie w układach </w:t>
      </w:r>
      <w:proofErr w:type="spellStart"/>
      <w:r w:rsidRPr="00381A61">
        <w:rPr>
          <w:rFonts w:ascii="Roboto" w:hAnsi="Roboto"/>
          <w:sz w:val="24"/>
          <w:szCs w:val="24"/>
        </w:rPr>
        <w:t>mechatronicznych</w:t>
      </w:r>
      <w:proofErr w:type="spellEnd"/>
      <w:r w:rsidRPr="00381A61">
        <w:rPr>
          <w:rFonts w:ascii="Roboto" w:hAnsi="Roboto"/>
          <w:sz w:val="24"/>
          <w:szCs w:val="24"/>
        </w:rPr>
        <w:t xml:space="preserve">. </w:t>
      </w:r>
    </w:p>
    <w:p w14:paraId="019FF5B7" w14:textId="05DA2ECF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38. </w:t>
      </w:r>
      <w:r w:rsidRPr="00381A61">
        <w:rPr>
          <w:rFonts w:ascii="Roboto" w:hAnsi="Roboto"/>
          <w:sz w:val="24"/>
          <w:szCs w:val="24"/>
        </w:rPr>
        <w:t xml:space="preserve">Wymienić podstawowe rodzaje czujników stosowanych w urządzeniach </w:t>
      </w:r>
      <w:proofErr w:type="spellStart"/>
      <w:r w:rsidRPr="00381A61">
        <w:rPr>
          <w:rFonts w:ascii="Roboto" w:hAnsi="Roboto"/>
          <w:sz w:val="24"/>
          <w:szCs w:val="24"/>
        </w:rPr>
        <w:t>mechatronicznych</w:t>
      </w:r>
      <w:proofErr w:type="spellEnd"/>
      <w:r w:rsidRPr="00381A61">
        <w:rPr>
          <w:rFonts w:ascii="Roboto" w:hAnsi="Roboto"/>
          <w:sz w:val="24"/>
          <w:szCs w:val="24"/>
        </w:rPr>
        <w:t>. Omówić cechy określające ich przydatność do realizacji zadania pomiarowego oraz opisać zasadę działania wybranego czujnika.</w:t>
      </w:r>
    </w:p>
    <w:p w14:paraId="35BCDD9D" w14:textId="4D16BDD9" w:rsidR="00381A61" w:rsidRPr="00381A61" w:rsidRDefault="00381A61" w:rsidP="00381A61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39. </w:t>
      </w:r>
      <w:r w:rsidRPr="00381A61">
        <w:rPr>
          <w:rFonts w:ascii="Roboto" w:hAnsi="Roboto"/>
          <w:sz w:val="24"/>
          <w:szCs w:val="24"/>
        </w:rPr>
        <w:t xml:space="preserve">Wyjaśnić istotę synergicznej koncepcji budowy urządzeń i maszyn </w:t>
      </w:r>
      <w:proofErr w:type="spellStart"/>
      <w:r w:rsidRPr="00381A61">
        <w:rPr>
          <w:rFonts w:ascii="Roboto" w:hAnsi="Roboto"/>
          <w:sz w:val="24"/>
          <w:szCs w:val="24"/>
        </w:rPr>
        <w:t>mechatronicznych</w:t>
      </w:r>
      <w:proofErr w:type="spellEnd"/>
      <w:r w:rsidRPr="00381A61">
        <w:rPr>
          <w:rFonts w:ascii="Roboto" w:hAnsi="Roboto"/>
          <w:sz w:val="24"/>
          <w:szCs w:val="24"/>
        </w:rPr>
        <w:t xml:space="preserve">. Omówić podstawową strukturę układu </w:t>
      </w:r>
      <w:proofErr w:type="spellStart"/>
      <w:r w:rsidRPr="00381A61">
        <w:rPr>
          <w:rFonts w:ascii="Roboto" w:hAnsi="Roboto"/>
          <w:sz w:val="24"/>
          <w:szCs w:val="24"/>
        </w:rPr>
        <w:t>mechatronicznego</w:t>
      </w:r>
      <w:proofErr w:type="spellEnd"/>
      <w:r w:rsidRPr="00381A61">
        <w:rPr>
          <w:rFonts w:ascii="Roboto" w:hAnsi="Roboto"/>
          <w:sz w:val="24"/>
          <w:szCs w:val="24"/>
        </w:rPr>
        <w:t xml:space="preserve"> oraz funkcje jego podzespołów (czujników, układu sterowania i elementów wykonawczych).</w:t>
      </w:r>
    </w:p>
    <w:sectPr w:rsidR="00381A61" w:rsidRPr="0038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1D23"/>
    <w:multiLevelType w:val="hybridMultilevel"/>
    <w:tmpl w:val="1DDA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675"/>
    <w:multiLevelType w:val="hybridMultilevel"/>
    <w:tmpl w:val="8642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004D5"/>
    <w:multiLevelType w:val="hybridMultilevel"/>
    <w:tmpl w:val="394A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20C46"/>
    <w:multiLevelType w:val="hybridMultilevel"/>
    <w:tmpl w:val="394A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67">
    <w:abstractNumId w:val="1"/>
  </w:num>
  <w:num w:numId="2" w16cid:durableId="325522899">
    <w:abstractNumId w:val="0"/>
  </w:num>
  <w:num w:numId="3" w16cid:durableId="1514028959">
    <w:abstractNumId w:val="3"/>
  </w:num>
  <w:num w:numId="4" w16cid:durableId="37272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1"/>
    <w:rsid w:val="001161E6"/>
    <w:rsid w:val="0016664F"/>
    <w:rsid w:val="00197EDA"/>
    <w:rsid w:val="00277CED"/>
    <w:rsid w:val="00381A61"/>
    <w:rsid w:val="006004F2"/>
    <w:rsid w:val="006E2568"/>
    <w:rsid w:val="00743E3E"/>
    <w:rsid w:val="00922837"/>
    <w:rsid w:val="00BA4E51"/>
    <w:rsid w:val="00BF484D"/>
    <w:rsid w:val="00C01A9B"/>
    <w:rsid w:val="00E216FF"/>
    <w:rsid w:val="00F54F11"/>
    <w:rsid w:val="00F64F68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0E06"/>
  <w15:chartTrackingRefBased/>
  <w15:docId w15:val="{9670AEE4-8EC8-4107-A1A4-1F95FE7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DA"/>
    <w:pPr>
      <w:ind w:left="720"/>
      <w:contextualSpacing/>
    </w:pPr>
  </w:style>
  <w:style w:type="paragraph" w:customStyle="1" w:styleId="Default">
    <w:name w:val="Default"/>
    <w:rsid w:val="00381A6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Skrzypczak</dc:creator>
  <cp:keywords/>
  <dc:description/>
  <cp:lastModifiedBy>Dariusz Kwiatkowski</cp:lastModifiedBy>
  <cp:revision>2</cp:revision>
  <cp:lastPrinted>2025-12-16T09:33:00Z</cp:lastPrinted>
  <dcterms:created xsi:type="dcterms:W3CDTF">2025-12-16T09:53:00Z</dcterms:created>
  <dcterms:modified xsi:type="dcterms:W3CDTF">2025-12-16T09:53:00Z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ee14b669-255a-46d6-b6c2-4c79c891616a</vt:lpwstr>
  </property>
</Properties>
</file>